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4" w:type="dxa"/>
        <w:tblLook w:val="0420" w:firstRow="1" w:lastRow="0" w:firstColumn="0" w:lastColumn="0" w:noHBand="0" w:noVBand="1"/>
      </w:tblPr>
      <w:tblGrid>
        <w:gridCol w:w="3681"/>
        <w:gridCol w:w="3810"/>
        <w:gridCol w:w="3986"/>
        <w:gridCol w:w="2807"/>
      </w:tblGrid>
      <w:tr w:rsidR="009E326A" w:rsidRPr="00D066E8" w:rsidTr="008D40BB">
        <w:trPr>
          <w:trHeight w:val="457"/>
        </w:trPr>
        <w:tc>
          <w:tcPr>
            <w:tcW w:w="14284" w:type="dxa"/>
            <w:gridSpan w:val="4"/>
            <w:shd w:val="clear" w:color="auto" w:fill="DEEAF6" w:themeFill="accent1" w:themeFillTint="33"/>
          </w:tcPr>
          <w:p w:rsidR="00B70EA9" w:rsidRDefault="009E326A" w:rsidP="00B70EA9">
            <w:pPr>
              <w:jc w:val="center"/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  <w:t>Room Projection Method (RPM) – ‘General’ teaching space</w:t>
            </w:r>
          </w:p>
        </w:tc>
      </w:tr>
      <w:tr w:rsidR="00D066E8" w:rsidRPr="00D066E8" w:rsidTr="00773EE8">
        <w:trPr>
          <w:trHeight w:val="457"/>
        </w:trPr>
        <w:tc>
          <w:tcPr>
            <w:tcW w:w="3681" w:type="dxa"/>
            <w:shd w:val="clear" w:color="auto" w:fill="DEEAF6" w:themeFill="accent1" w:themeFillTint="33"/>
            <w:hideMark/>
          </w:tcPr>
          <w:p w:rsidR="00D066E8" w:rsidRPr="00D066E8" w:rsidRDefault="0072482B" w:rsidP="00D066E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  <w:t>Key s</w:t>
            </w:r>
            <w:r w:rsidR="00D066E8" w:rsidRPr="00D066E8"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  <w:t>teps</w:t>
            </w:r>
          </w:p>
        </w:tc>
        <w:tc>
          <w:tcPr>
            <w:tcW w:w="3810" w:type="dxa"/>
            <w:shd w:val="clear" w:color="auto" w:fill="DEEAF6" w:themeFill="accent1" w:themeFillTint="33"/>
            <w:hideMark/>
          </w:tcPr>
          <w:p w:rsidR="00D066E8" w:rsidRPr="00D066E8" w:rsidRDefault="00D066E8" w:rsidP="00D066E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66E8"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  <w:t>Rationale</w:t>
            </w:r>
          </w:p>
        </w:tc>
        <w:tc>
          <w:tcPr>
            <w:tcW w:w="3986" w:type="dxa"/>
            <w:shd w:val="clear" w:color="auto" w:fill="DEEAF6" w:themeFill="accent1" w:themeFillTint="33"/>
          </w:tcPr>
          <w:p w:rsidR="00D066E8" w:rsidRPr="00D066E8" w:rsidRDefault="00D066E8" w:rsidP="00D066E8">
            <w:pPr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  <w:t>Contingency</w:t>
            </w:r>
          </w:p>
        </w:tc>
        <w:tc>
          <w:tcPr>
            <w:tcW w:w="2807" w:type="dxa"/>
            <w:shd w:val="clear" w:color="auto" w:fill="DEEAF6" w:themeFill="accent1" w:themeFillTint="33"/>
          </w:tcPr>
          <w:p w:rsidR="00D066E8" w:rsidRPr="00D066E8" w:rsidRDefault="00D066E8" w:rsidP="00D066E8">
            <w:pPr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sz w:val="36"/>
                <w:szCs w:val="36"/>
                <w:lang w:eastAsia="en-GB"/>
              </w:rPr>
              <w:t>Variable</w:t>
            </w:r>
          </w:p>
        </w:tc>
      </w:tr>
      <w:tr w:rsidR="00D066E8" w:rsidRPr="00D066E8" w:rsidTr="00773EE8">
        <w:trPr>
          <w:trHeight w:val="789"/>
        </w:trPr>
        <w:tc>
          <w:tcPr>
            <w:tcW w:w="3681" w:type="dxa"/>
            <w:hideMark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Single teaching week with highest total of core teaching hours identified</w:t>
            </w:r>
          </w:p>
        </w:tc>
        <w:tc>
          <w:tcPr>
            <w:tcW w:w="3810" w:type="dxa"/>
            <w:hideMark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Ensures estate provision can meet peak demand</w:t>
            </w:r>
          </w:p>
        </w:tc>
        <w:tc>
          <w:tcPr>
            <w:tcW w:w="3986" w:type="dxa"/>
          </w:tcPr>
          <w:p w:rsidR="00D066E8" w:rsidRPr="00D066E8" w:rsidRDefault="00D066E8" w:rsidP="00D066E8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</w:tcPr>
          <w:p w:rsidR="00D066E8" w:rsidRPr="00D066E8" w:rsidRDefault="00D066E8" w:rsidP="00D066E8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</w:p>
        </w:tc>
      </w:tr>
      <w:tr w:rsidR="00D066E8" w:rsidRPr="00D066E8" w:rsidTr="00773EE8">
        <w:trPr>
          <w:trHeight w:val="789"/>
        </w:trPr>
        <w:tc>
          <w:tcPr>
            <w:tcW w:w="3681" w:type="dxa"/>
            <w:hideMark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GA</w:t>
            </w:r>
            <w:r w:rsidR="003060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SP growth figures, at College</w:t>
            </w: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level, applied</w:t>
            </w:r>
          </w:p>
        </w:tc>
        <w:tc>
          <w:tcPr>
            <w:tcW w:w="3810" w:type="dxa"/>
            <w:hideMark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Official, single-source of growth projection</w:t>
            </w:r>
          </w:p>
        </w:tc>
        <w:tc>
          <w:tcPr>
            <w:tcW w:w="3986" w:type="dxa"/>
          </w:tcPr>
          <w:p w:rsidR="00E00139" w:rsidRPr="00D066E8" w:rsidRDefault="00E00139" w:rsidP="00D066E8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Peak growth from 3-year projection applied to years 4-10 of long-term room projections</w:t>
            </w:r>
          </w:p>
        </w:tc>
        <w:tc>
          <w:tcPr>
            <w:tcW w:w="2807" w:type="dxa"/>
          </w:tcPr>
          <w:p w:rsidR="00D066E8" w:rsidRPr="00D066E8" w:rsidRDefault="0072482B" w:rsidP="00D066E8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Easy to experiment with different growth levels within the model</w:t>
            </w:r>
          </w:p>
        </w:tc>
      </w:tr>
      <w:tr w:rsidR="00D066E8" w:rsidRPr="00D066E8" w:rsidTr="00773EE8">
        <w:trPr>
          <w:trHeight w:val="457"/>
        </w:trPr>
        <w:tc>
          <w:tcPr>
            <w:tcW w:w="3681" w:type="dxa"/>
            <w:hideMark/>
          </w:tcPr>
          <w:p w:rsidR="00D066E8" w:rsidRPr="008D40BB" w:rsidRDefault="00D066E8" w:rsidP="00D066E8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‘whole class’ sessions (e.g. lectures) projected to increase in size</w:t>
            </w:r>
          </w:p>
        </w:tc>
        <w:tc>
          <w:tcPr>
            <w:tcW w:w="3810" w:type="dxa"/>
            <w:hideMark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Remains a single session for all students that just gets bigger</w:t>
            </w:r>
          </w:p>
        </w:tc>
        <w:tc>
          <w:tcPr>
            <w:tcW w:w="3986" w:type="dxa"/>
          </w:tcPr>
          <w:p w:rsidR="00D066E8" w:rsidRPr="00D066E8" w:rsidRDefault="00D066E8" w:rsidP="00D066E8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</w:tcPr>
          <w:p w:rsidR="00D066E8" w:rsidRPr="00D066E8" w:rsidRDefault="00D066E8" w:rsidP="00D066E8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</w:p>
        </w:tc>
      </w:tr>
      <w:tr w:rsidR="00D066E8" w:rsidRPr="00D066E8" w:rsidTr="00773EE8">
        <w:trPr>
          <w:trHeight w:val="457"/>
        </w:trPr>
        <w:tc>
          <w:tcPr>
            <w:tcW w:w="3681" w:type="dxa"/>
            <w:hideMark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066E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‘sub-group’ sessions (e.g. tutorials) projected to increase in number</w:t>
            </w:r>
          </w:p>
        </w:tc>
        <w:tc>
          <w:tcPr>
            <w:tcW w:w="3810" w:type="dxa"/>
            <w:hideMark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Schools will retain maximum group size regardless of course enrolment level, so additional teaching hours are added to the model</w:t>
            </w:r>
          </w:p>
        </w:tc>
        <w:tc>
          <w:tcPr>
            <w:tcW w:w="3986" w:type="dxa"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</w:tcPr>
          <w:p w:rsidR="00D066E8" w:rsidRPr="00D066E8" w:rsidRDefault="00D066E8" w:rsidP="00D066E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D066E8" w:rsidRPr="00D066E8" w:rsidTr="00773EE8">
        <w:trPr>
          <w:trHeight w:val="457"/>
        </w:trPr>
        <w:tc>
          <w:tcPr>
            <w:tcW w:w="3681" w:type="dxa"/>
            <w:hideMark/>
          </w:tcPr>
          <w:p w:rsidR="00D066E8" w:rsidRDefault="00B67B54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67B54">
              <w:rPr>
                <w:rFonts w:eastAsia="Times New Roman" w:cs="Times New Roman"/>
                <w:sz w:val="24"/>
                <w:szCs w:val="24"/>
                <w:lang w:eastAsia="en-GB"/>
              </w:rPr>
              <w:t>Frequency of use threshold is set for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room usage model – usually either 65% or 70%</w:t>
            </w:r>
          </w:p>
          <w:p w:rsidR="00B67B54" w:rsidRPr="00D066E8" w:rsidRDefault="00B67B54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10" w:type="dxa"/>
            <w:hideMark/>
          </w:tcPr>
          <w:p w:rsidR="00D066E8" w:rsidRPr="00D066E8" w:rsidRDefault="00B67B54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Ensures a projected requirement based on good usage that aligns with University target</w:t>
            </w:r>
          </w:p>
        </w:tc>
        <w:tc>
          <w:tcPr>
            <w:tcW w:w="3986" w:type="dxa"/>
          </w:tcPr>
          <w:p w:rsidR="00D066E8" w:rsidRPr="00B67B54" w:rsidRDefault="0030603A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Model does not include all non-core teaching ‘ad hoc’ activity, which typically contributes and additional 5-10% to overall utilisation figures</w:t>
            </w:r>
          </w:p>
        </w:tc>
        <w:tc>
          <w:tcPr>
            <w:tcW w:w="2807" w:type="dxa"/>
          </w:tcPr>
          <w:p w:rsidR="00D066E8" w:rsidRPr="00B67B54" w:rsidRDefault="0072482B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Can apply different frequency thresholds to experiment with outcomes</w:t>
            </w:r>
          </w:p>
        </w:tc>
      </w:tr>
      <w:tr w:rsidR="00D066E8" w:rsidRPr="00D066E8" w:rsidTr="00773EE8">
        <w:trPr>
          <w:trHeight w:val="457"/>
        </w:trPr>
        <w:tc>
          <w:tcPr>
            <w:tcW w:w="3681" w:type="dxa"/>
            <w:hideMark/>
          </w:tcPr>
          <w:p w:rsidR="00922BD8" w:rsidRPr="00D066E8" w:rsidRDefault="00922BD8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40 hour teaching week (excl. Weds pm) is used to calculate room usage, so 65% = 26 hours of use</w:t>
            </w:r>
          </w:p>
        </w:tc>
        <w:tc>
          <w:tcPr>
            <w:tcW w:w="3810" w:type="dxa"/>
            <w:hideMark/>
          </w:tcPr>
          <w:p w:rsidR="00D066E8" w:rsidRPr="00D066E8" w:rsidRDefault="00922BD8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Enables model to turn total hours required into total no. of rooms required</w:t>
            </w:r>
          </w:p>
        </w:tc>
        <w:tc>
          <w:tcPr>
            <w:tcW w:w="3986" w:type="dxa"/>
          </w:tcPr>
          <w:p w:rsidR="00D066E8" w:rsidRPr="00B67B54" w:rsidRDefault="00D066E8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</w:tcPr>
          <w:p w:rsidR="00D066E8" w:rsidRPr="00B67B54" w:rsidRDefault="00D066E8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22BD8" w:rsidRPr="00D066E8" w:rsidTr="00773EE8">
        <w:trPr>
          <w:trHeight w:val="457"/>
        </w:trPr>
        <w:tc>
          <w:tcPr>
            <w:tcW w:w="3681" w:type="dxa"/>
          </w:tcPr>
          <w:p w:rsidR="007E6F1F" w:rsidRDefault="006B1CE5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Model run to determine total no. of rooms required across pre-defined capacity bands, and an overall total no. of rooms</w:t>
            </w:r>
          </w:p>
        </w:tc>
        <w:tc>
          <w:tcPr>
            <w:tcW w:w="3810" w:type="dxa"/>
          </w:tcPr>
          <w:p w:rsidR="00922BD8" w:rsidRDefault="006B1CE5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Pinpoints capacity targets that ensures good ‘occupancy’ is factored into the model</w:t>
            </w:r>
          </w:p>
        </w:tc>
        <w:tc>
          <w:tcPr>
            <w:tcW w:w="3986" w:type="dxa"/>
          </w:tcPr>
          <w:p w:rsidR="00922BD8" w:rsidRPr="00B67B54" w:rsidRDefault="00922BD8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</w:tcPr>
          <w:p w:rsidR="00922BD8" w:rsidRPr="00B67B54" w:rsidRDefault="00922BD8" w:rsidP="00D066E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B5600" w:rsidRDefault="00766C9D">
      <w:bookmarkStart w:id="0" w:name="_GoBack"/>
      <w:bookmarkEnd w:id="0"/>
    </w:p>
    <w:sectPr w:rsidR="00AB5600" w:rsidSect="00D066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8"/>
    <w:rsid w:val="0030603A"/>
    <w:rsid w:val="00390E2B"/>
    <w:rsid w:val="005962D8"/>
    <w:rsid w:val="006B1CE5"/>
    <w:rsid w:val="0072482B"/>
    <w:rsid w:val="00766C9D"/>
    <w:rsid w:val="00773EE8"/>
    <w:rsid w:val="007E6F1F"/>
    <w:rsid w:val="008D40BB"/>
    <w:rsid w:val="00922BD8"/>
    <w:rsid w:val="009E326A"/>
    <w:rsid w:val="00B67B54"/>
    <w:rsid w:val="00B70EA9"/>
    <w:rsid w:val="00CD4986"/>
    <w:rsid w:val="00D066E8"/>
    <w:rsid w:val="00E0013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A179-9C6C-4821-AAF8-CC0C1CC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0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Scott</dc:creator>
  <cp:keywords/>
  <dc:description/>
  <cp:lastModifiedBy>BROWN Marianne</cp:lastModifiedBy>
  <cp:revision>4</cp:revision>
  <dcterms:created xsi:type="dcterms:W3CDTF">2018-05-18T15:13:00Z</dcterms:created>
  <dcterms:modified xsi:type="dcterms:W3CDTF">2019-05-16T09:58:00Z</dcterms:modified>
</cp:coreProperties>
</file>